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5F" w:rsidRPr="0022525F" w:rsidRDefault="0022525F" w:rsidP="002252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Извещение о проведении электронного аукциона</w:t>
      </w:r>
    </w:p>
    <w:p w:rsidR="0022525F" w:rsidRPr="0022525F" w:rsidRDefault="0022525F" w:rsidP="002252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для закупки №0132300034123000018</w:t>
      </w:r>
    </w:p>
    <w:tbl>
      <w:tblPr>
        <w:tblStyle w:val="a4"/>
        <w:tblW w:w="0" w:type="auto"/>
        <w:tblLook w:val="04A0"/>
      </w:tblPr>
      <w:tblGrid>
        <w:gridCol w:w="4866"/>
        <w:gridCol w:w="5555"/>
      </w:tblGrid>
      <w:tr w:rsidR="0022525F" w:rsidRPr="0022525F" w:rsidTr="0022525F">
        <w:tc>
          <w:tcPr>
            <w:tcW w:w="8008" w:type="dxa"/>
            <w:hideMark/>
          </w:tcPr>
          <w:p w:rsidR="0022525F" w:rsidRPr="0022525F" w:rsidRDefault="0022525F" w:rsidP="002252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27" w:type="dxa"/>
            <w:hideMark/>
          </w:tcPr>
          <w:p w:rsidR="0022525F" w:rsidRPr="0022525F" w:rsidRDefault="0022525F" w:rsidP="002252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Решение Заказчика (организации, осуществляющей определение поставщика (подрядчика, исполнителя) для заказчика) от 28.02.2023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Краткое описание изменения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Уточнение сведений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0132300034123000018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Благоустройство аллеи по переулку Дзержинского г</w:t>
            </w:r>
            <w:proofErr w:type="gramStart"/>
            <w:r w:rsidRPr="0022525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.Н</w:t>
            </w:r>
            <w:proofErr w:type="gramEnd"/>
            <w:r w:rsidRPr="0022525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авашино, Нижегородской области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Электронный аукцион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ЭТП </w:t>
            </w:r>
            <w:proofErr w:type="spellStart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https://etpgpb.ru/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Уполномоченный орган</w:t>
            </w: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ПЛОЩАДЬ ЛЕНИНА, ДОМ 7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ПЛОЩАДЬ ЛЕНИНА, ДОМ 7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Храмова</w:t>
            </w:r>
            <w:proofErr w:type="spellEnd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Н. А.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kontraktnav@yandex.ru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7-83175-56104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07.03.2023 08:00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07.03.2023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10.03.2023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 контрактов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21216561.32 Российский рубль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233522303529252230100100100014399244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ДЕПАРТАМЕНТ СТРОИТЕЛЬСТВА И ЖИЛИЩНО-КОММУНАЛЬНОГО ХОЗЯЙСТВА АДМИНИСТРАЦИИ ГОРОДСКОГО ОКРУГА НАВАШИНСКИЙ НИЖЕГОРОДСКОЙ ОБЛАСТИ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21216561.32 Российский рубль</w:t>
            </w:r>
          </w:p>
        </w:tc>
      </w:tr>
      <w:tr w:rsidR="0022525F" w:rsidRPr="0022525F" w:rsidTr="0022525F">
        <w:tc>
          <w:tcPr>
            <w:tcW w:w="0" w:type="auto"/>
            <w:gridSpan w:val="2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даты заключения</w:t>
            </w:r>
            <w:proofErr w:type="gramEnd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контракта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окончания исполнения контракта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09.10.2023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бюджета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городского округа Навашинский Нижегородской области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бюджета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территории муниципального образования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22730000: Муниципальные образования Нижегородской области / Городские округа Нижегородской области / </w:t>
            </w: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Навашинский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gridSpan w:val="2"/>
            <w:hideMark/>
          </w:tcPr>
          <w:tbl>
            <w:tblPr>
              <w:tblW w:w="1973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581"/>
              <w:gridCol w:w="3801"/>
              <w:gridCol w:w="3801"/>
              <w:gridCol w:w="3801"/>
              <w:gridCol w:w="5751"/>
            </w:tblGrid>
            <w:tr w:rsidR="0022525F" w:rsidRPr="0022525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2023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2024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2025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Сумма на последующие годы</w:t>
                  </w:r>
                </w:p>
              </w:tc>
            </w:tr>
            <w:tr w:rsidR="0022525F" w:rsidRPr="0022525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21216561.32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21216561.32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gridSpan w:val="2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Финансирование за счет бюджетных средств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gridSpan w:val="2"/>
            <w:hideMark/>
          </w:tcPr>
          <w:tbl>
            <w:tblPr>
              <w:tblW w:w="1973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720"/>
              <w:gridCol w:w="3084"/>
              <w:gridCol w:w="2977"/>
              <w:gridCol w:w="2977"/>
              <w:gridCol w:w="2977"/>
            </w:tblGrid>
            <w:tr w:rsidR="0022525F" w:rsidRPr="0022525F">
              <w:tc>
                <w:tcPr>
                  <w:tcW w:w="772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22525F" w:rsidRPr="0022525F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2023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2024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2025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2026 год</w:t>
                  </w:r>
                </w:p>
              </w:tc>
            </w:tr>
            <w:tr w:rsidR="0022525F" w:rsidRPr="0022525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1300503170F255550244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8147581.59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22525F" w:rsidRPr="0022525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13005031700220200244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13068979.73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22525F" w:rsidRPr="0022525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21216561.32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2525F" w:rsidRPr="0022525F" w:rsidRDefault="0022525F" w:rsidP="00225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252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Нижегородская </w:t>
            </w:r>
            <w:proofErr w:type="spellStart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Нижегородская область, г.о. Навашинский, г</w:t>
            </w:r>
            <w:proofErr w:type="gramStart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.Н</w:t>
            </w:r>
            <w:proofErr w:type="gramEnd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авашино, пер. Дзержинского.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обеспечение заявки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обеспечения заявки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212165.61 Российский рубль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 внесения денежных сре</w:t>
            </w:r>
            <w:proofErr w:type="gramStart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дств в к</w:t>
            </w:r>
            <w:proofErr w:type="gramEnd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ачестве обеспечения заявки на участие в закупке, а также условия гарантии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п. 13.1 раздела II извещения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счета в соответствии с п.16 ч. 1 ст. 42 Закона № 44-ФЗ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расчётного счёта" 03232643227300003200</w:t>
            </w:r>
          </w:p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лицевого счёта" 05323D07090</w:t>
            </w:r>
          </w:p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"БИК" 012202102</w:t>
            </w:r>
          </w:p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Нижний Новгород</w:t>
            </w:r>
          </w:p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корреспондентского счета" 40102810745370000024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2121656.13 Российский рубль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п. 14.1 раздела II извещения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расчётного счёта" 03232643227300003200</w:t>
            </w:r>
          </w:p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лицевого счёта" 05323D07090</w:t>
            </w:r>
          </w:p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"БИК" 012202102</w:t>
            </w:r>
          </w:p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Нижний Новгород</w:t>
            </w:r>
          </w:p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корреспондентского счета" 40102810745370000024</w:t>
            </w:r>
          </w:p>
        </w:tc>
      </w:tr>
      <w:tr w:rsidR="0022525F" w:rsidRPr="0022525F" w:rsidTr="0022525F">
        <w:tc>
          <w:tcPr>
            <w:tcW w:w="0" w:type="auto"/>
            <w:gridSpan w:val="2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к гарантии качества товара, работы, услуги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результаты выполненных Работ устанавливается гарантийный срок 5 (пять) лет </w:t>
            </w:r>
            <w:proofErr w:type="gramStart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даты подписания</w:t>
            </w:r>
            <w:proofErr w:type="gramEnd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Заказчиком в единой информационной системе окончательного документа о приемке. Подрядчик несет ответственность за недостатки (дефекты), обнаруженные в пределах гарантийного срока, если не докажет отсутствие вины или действие непреодолимой силы. Дефекты или недостатки Подрядчик обязан за свой счет устранить в срок, указанный в акте о выявленных недостатках. В случае не устранения Подрядчиком недостатков в установленные сроки, Заказчик вправе устранить их самостоятельно либо с помощью третьих лиц и взыскать с Подрядчика, выполнившего работы с недостатками, возмещение своих расходов, связанных с их устранением.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гарантии производителя товара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gramStart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установлены</w:t>
            </w:r>
            <w:proofErr w:type="gramEnd"/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(пять) лет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gridSpan w:val="2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22525F" w:rsidRPr="0022525F" w:rsidTr="0022525F">
        <w:tc>
          <w:tcPr>
            <w:tcW w:w="0" w:type="auto"/>
            <w:gridSpan w:val="2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gridSpan w:val="2"/>
            <w:hideMark/>
          </w:tcPr>
          <w:p w:rsidR="0022525F" w:rsidRPr="0022525F" w:rsidRDefault="0022525F" w:rsidP="0022525F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Российский рубль</w:t>
            </w:r>
          </w:p>
        </w:tc>
      </w:tr>
    </w:tbl>
    <w:p w:rsidR="0022525F" w:rsidRPr="0022525F" w:rsidRDefault="0022525F" w:rsidP="0022525F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W w:w="2014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87"/>
        <w:gridCol w:w="5457"/>
      </w:tblGrid>
      <w:tr w:rsidR="0022525F" w:rsidRPr="0022525F" w:rsidTr="002252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525F" w:rsidRPr="0022525F" w:rsidRDefault="0022525F" w:rsidP="0022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525F" w:rsidRPr="0022525F" w:rsidRDefault="0022525F" w:rsidP="0022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Работа</w:t>
            </w:r>
          </w:p>
        </w:tc>
      </w:tr>
    </w:tbl>
    <w:p w:rsidR="0022525F" w:rsidRPr="0022525F" w:rsidRDefault="0022525F" w:rsidP="0022525F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1143"/>
        <w:gridCol w:w="892"/>
        <w:gridCol w:w="1164"/>
        <w:gridCol w:w="1164"/>
        <w:gridCol w:w="1164"/>
        <w:gridCol w:w="220"/>
        <w:gridCol w:w="760"/>
        <w:gridCol w:w="1296"/>
        <w:gridCol w:w="834"/>
        <w:gridCol w:w="892"/>
        <w:gridCol w:w="892"/>
      </w:tblGrid>
      <w:tr w:rsidR="0022525F" w:rsidRPr="0022525F" w:rsidTr="0022525F">
        <w:tc>
          <w:tcPr>
            <w:tcW w:w="0" w:type="auto"/>
            <w:vMerge w:val="restart"/>
            <w:hideMark/>
          </w:tcPr>
          <w:p w:rsidR="0022525F" w:rsidRPr="0022525F" w:rsidRDefault="0022525F" w:rsidP="002252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товара, работы, услуги</w:t>
            </w:r>
          </w:p>
        </w:tc>
        <w:tc>
          <w:tcPr>
            <w:tcW w:w="0" w:type="auto"/>
            <w:vMerge w:val="restart"/>
            <w:hideMark/>
          </w:tcPr>
          <w:p w:rsidR="0022525F" w:rsidRPr="0022525F" w:rsidRDefault="0022525F" w:rsidP="002252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позиции</w:t>
            </w:r>
          </w:p>
        </w:tc>
        <w:tc>
          <w:tcPr>
            <w:tcW w:w="0" w:type="auto"/>
            <w:gridSpan w:val="4"/>
            <w:hideMark/>
          </w:tcPr>
          <w:p w:rsidR="0022525F" w:rsidRPr="0022525F" w:rsidRDefault="0022525F" w:rsidP="002252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Характеристики товара, работы, услуги</w:t>
            </w:r>
          </w:p>
        </w:tc>
        <w:tc>
          <w:tcPr>
            <w:tcW w:w="0" w:type="auto"/>
            <w:vMerge w:val="restart"/>
            <w:hideMark/>
          </w:tcPr>
          <w:p w:rsidR="0022525F" w:rsidRPr="0022525F" w:rsidRDefault="0022525F" w:rsidP="002252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Заказчик</w:t>
            </w:r>
          </w:p>
        </w:tc>
        <w:tc>
          <w:tcPr>
            <w:tcW w:w="0" w:type="auto"/>
            <w:vMerge w:val="restart"/>
            <w:hideMark/>
          </w:tcPr>
          <w:p w:rsidR="0022525F" w:rsidRPr="0022525F" w:rsidRDefault="0022525F" w:rsidP="002252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Количеств</w:t>
            </w:r>
            <w:proofErr w:type="gramStart"/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о(</w:t>
            </w:r>
            <w:proofErr w:type="gramEnd"/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объем работы, услуги)</w:t>
            </w:r>
          </w:p>
        </w:tc>
        <w:tc>
          <w:tcPr>
            <w:tcW w:w="0" w:type="auto"/>
            <w:vMerge w:val="restart"/>
            <w:hideMark/>
          </w:tcPr>
          <w:p w:rsidR="0022525F" w:rsidRPr="0022525F" w:rsidRDefault="0022525F" w:rsidP="002252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0" w:type="auto"/>
            <w:vMerge w:val="restart"/>
            <w:hideMark/>
          </w:tcPr>
          <w:p w:rsidR="0022525F" w:rsidRPr="0022525F" w:rsidRDefault="0022525F" w:rsidP="002252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Цена за единицу</w:t>
            </w:r>
          </w:p>
        </w:tc>
        <w:tc>
          <w:tcPr>
            <w:tcW w:w="0" w:type="auto"/>
            <w:vMerge w:val="restart"/>
            <w:hideMark/>
          </w:tcPr>
          <w:p w:rsidR="0022525F" w:rsidRPr="0022525F" w:rsidRDefault="0022525F" w:rsidP="002252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Стоимость позиции</w:t>
            </w:r>
          </w:p>
        </w:tc>
      </w:tr>
      <w:tr w:rsidR="0022525F" w:rsidRPr="0022525F" w:rsidTr="0022525F">
        <w:tc>
          <w:tcPr>
            <w:tcW w:w="0" w:type="auto"/>
            <w:vMerge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Значение характеристики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Единица измерения характеристики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525F" w:rsidRPr="0022525F" w:rsidTr="0022525F"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аллеи по переулку Дзержинского г</w:t>
            </w:r>
            <w:proofErr w:type="gramStart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.Н</w:t>
            </w:r>
            <w:proofErr w:type="gramEnd"/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авашино, Нижегородской области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43.99.90.190</w:t>
            </w:r>
          </w:p>
        </w:tc>
        <w:tc>
          <w:tcPr>
            <w:tcW w:w="0" w:type="auto"/>
            <w:gridSpan w:val="4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Условная единица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21216561.32</w:t>
            </w:r>
          </w:p>
        </w:tc>
        <w:tc>
          <w:tcPr>
            <w:tcW w:w="0" w:type="auto"/>
            <w:hideMark/>
          </w:tcPr>
          <w:p w:rsidR="0022525F" w:rsidRPr="0022525F" w:rsidRDefault="0022525F" w:rsidP="002252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5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21216561.32</w:t>
            </w:r>
          </w:p>
        </w:tc>
      </w:tr>
    </w:tbl>
    <w:p w:rsidR="0022525F" w:rsidRPr="0022525F" w:rsidRDefault="0022525F" w:rsidP="0022525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Итого: 21216561.32 Российский рубль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Преимущества и требования к участникам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Преимущества</w:t>
      </w:r>
    </w:p>
    <w:p w:rsidR="0022525F" w:rsidRPr="0022525F" w:rsidRDefault="0022525F" w:rsidP="002252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 </w:t>
      </w:r>
      <w:proofErr w:type="gramStart"/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установлены</w:t>
      </w:r>
      <w:proofErr w:type="gramEnd"/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Требования к участникам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Единые требования к участникам закупок в соответствии с </w:t>
      </w:r>
      <w:proofErr w:type="gramStart"/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. 1 ст. 31 Закона № 44-ФЗ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 Требования к участникам закупок в соответствии с </w:t>
      </w:r>
      <w:proofErr w:type="gramStart"/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. 1.1 ст. 31 Закона № 44-ФЗ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 Требования к участникам закупок в соответствии с </w:t>
      </w:r>
      <w:proofErr w:type="gramStart"/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. 2 ст. 31 Закона № 44-ФЗ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3 . 1 Требования в соответствии с позицией 9 раздела II приложения к ПП РФ от 29.12.2021 № 2571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Наличие у участника закупки следующего опыта выполнения работ: 1) опыт исполнения договора, предусматривающего выполнение работ по строительству некапитального строения, сооружения (строений, сооружений), благоустройству территории; 2) опыт исполнения договора строительного подряда, предусматривающего выполнение работ по строительству, реконструкции объекта капитального строительства (в том числе линейного объекта); 3) опыт выполнения участником закупки, являющимся застройщиком, работ по строительству, реконструкции объекта капитального строительства (в том числе линейного объекта). Цена выполненных работ по договорам, предусмотренных пунктами 1 или 2 настоящей графы настоящей позиции, цена выполненных работ, предусмотренных пунктом 3 настоящей графы настоящей позиции, должна составлять не менее 20 процентов начальной (максимальной) цены контракта, заключаемого по результатам определения поставщика (подрядчика, исполнителя)</w:t>
      </w:r>
      <w:proofErr w:type="gramStart"/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.И</w:t>
      </w:r>
      <w:proofErr w:type="gramEnd"/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нформация и документы, подтверждающие соответствие участников закупки дополнительным требованиям: в случае наличия опыта, предусмотренного пунктом 1 графы "Дополнительные требования к участникам закупки" настоящей позиции: 1) исполненный договор; 2) акт выполненных работ, подтверждающий цену выполненных работ. В случае наличия опыта, предусмотренного пунктом 2 графы "Дополнительные требования к участникам закупки" настоящей позиции: 1) исполненный договор; 2) акт приемки объекта капитального строительства, а также акт выполненных работ, подтверждающий цену выполненных работ, если акт приемки объекта капитального строительства не содержит цену выполненных работ; 3) разрешение на ввод объекта капитального строительства в эксплуатацию (за исключением случаев, при которых такое разрешение не выдается в соответствии с законодательством о градостроительной деятельности) или решение о технической готовности линейного объекта инфраструктуры к временной эксплуатации. В случае наличия опыта, предусмотренного пунктом 3 графы "Дополнительные требования к участникам закупки" настоящей позиции: 1) раздел 11 "Смета на строительство объектов капитального строительства" проектной документации; 2) разрешение на ввод объекта капитального строительства в эксплуатацию или решение о технической готовности линейного объекта инфраструктуры к временной эксплуатации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 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 в соответствии с </w:t>
      </w:r>
      <w:proofErr w:type="gramStart"/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. 5 ст. 30 Закона № 44 ФЗ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Объем привлечения: 40.00%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В соответствии с п.12.1 раздела II извещения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Ограничения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 </w:t>
      </w:r>
      <w:proofErr w:type="gramStart"/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установлены</w:t>
      </w:r>
      <w:proofErr w:type="gramEnd"/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Перечень прикрепленных документов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Обоснование начальной (максимальной) цены контракта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Обоснование </w:t>
      </w:r>
      <w:proofErr w:type="spellStart"/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НМЦК.pdf</w:t>
      </w:r>
      <w:proofErr w:type="spellEnd"/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Проект контракта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1 Проект МК.doc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Описание объекта закупки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1 Раздел 2 Описание объекта закупки.doc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Требования к содержанию, составу заявки на участие в закупке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1 Общие условия закупки (раздел I извещения)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Дополнительная информация и документы</w:t>
      </w:r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Экспертиза </w:t>
      </w:r>
      <w:proofErr w:type="spellStart"/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сметы.pdf</w:t>
      </w:r>
      <w:proofErr w:type="spellEnd"/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 </w:t>
      </w:r>
      <w:proofErr w:type="spellStart"/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ВОР.pdf</w:t>
      </w:r>
      <w:proofErr w:type="spellEnd"/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 </w:t>
      </w:r>
      <w:proofErr w:type="spellStart"/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ЛСР.pdf</w:t>
      </w:r>
      <w:proofErr w:type="spellEnd"/>
    </w:p>
    <w:p w:rsidR="0022525F" w:rsidRPr="0022525F" w:rsidRDefault="0022525F" w:rsidP="00225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 МП-103-22 </w:t>
      </w:r>
      <w:proofErr w:type="spellStart"/>
      <w:r w:rsidRPr="0022525F">
        <w:rPr>
          <w:rFonts w:ascii="Times New Roman" w:eastAsia="Times New Roman" w:hAnsi="Times New Roman" w:cs="Times New Roman"/>
          <w:color w:val="000000"/>
          <w:sz w:val="20"/>
          <w:szCs w:val="20"/>
        </w:rPr>
        <w:t>ПЗУ.pdf</w:t>
      </w:r>
      <w:proofErr w:type="spellEnd"/>
    </w:p>
    <w:p w:rsidR="00000000" w:rsidRPr="0022525F" w:rsidRDefault="0022525F">
      <w:pPr>
        <w:rPr>
          <w:sz w:val="20"/>
          <w:szCs w:val="20"/>
        </w:rPr>
      </w:pPr>
    </w:p>
    <w:sectPr w:rsidR="00000000" w:rsidRPr="0022525F" w:rsidSect="0022525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22525F"/>
    <w:rsid w:val="00225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225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225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225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225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">
    <w:name w:val="caption"/>
    <w:basedOn w:val="a"/>
    <w:rsid w:val="00225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225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252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1512</Words>
  <Characters>8619</Characters>
  <Application>Microsoft Office Word</Application>
  <DocSecurity>0</DocSecurity>
  <Lines>71</Lines>
  <Paragraphs>20</Paragraphs>
  <ScaleCrop>false</ScaleCrop>
  <Company/>
  <LinksUpToDate>false</LinksUpToDate>
  <CharactersWithSpaces>10111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2023-03-09T06:45:00Z</dcterms:created>
  <dcterms:modified xsi:type="dcterms:W3CDTF">2023-03-09T06:51:00Z</dcterms:modified>
</cp:coreProperties>
</file>